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515" w:rsidRDefault="00EA6515">
      <w:pPr>
        <w:tabs>
          <w:tab w:val="left" w:pos="8364"/>
        </w:tabs>
        <w:jc w:val="center"/>
        <w:rPr>
          <w:caps/>
          <w:sz w:val="26"/>
          <w:szCs w:val="24"/>
        </w:rPr>
      </w:pPr>
      <w:bookmarkStart w:id="0" w:name="_GoBack"/>
      <w:bookmarkEnd w:id="0"/>
    </w:p>
    <w:p w:rsidR="0060050B" w:rsidRDefault="0060050B" w:rsidP="0060050B">
      <w:pPr>
        <w:jc w:val="center"/>
        <w:rPr>
          <w:b/>
          <w:sz w:val="26"/>
          <w:szCs w:val="24"/>
        </w:rPr>
      </w:pPr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0050B" w:rsidRDefault="0060050B" w:rsidP="0060050B">
      <w:pPr>
        <w:keepNext/>
        <w:jc w:val="center"/>
        <w:outlineLvl w:val="1"/>
        <w:rPr>
          <w:b/>
          <w:sz w:val="26"/>
          <w:szCs w:val="24"/>
        </w:rPr>
      </w:pPr>
    </w:p>
    <w:p w:rsidR="00EA6515" w:rsidRDefault="0060050B" w:rsidP="0060050B">
      <w:pPr>
        <w:keepNext/>
        <w:jc w:val="center"/>
        <w:outlineLvl w:val="1"/>
        <w:rPr>
          <w:b/>
          <w:caps/>
          <w:sz w:val="26"/>
          <w:szCs w:val="24"/>
        </w:rPr>
      </w:pPr>
      <w:r w:rsidRPr="00BA4F1D">
        <w:rPr>
          <w:b/>
          <w:caps/>
          <w:szCs w:val="24"/>
        </w:rPr>
        <w:t>ПОСТАНОВЛЕНИЕ</w:t>
      </w:r>
    </w:p>
    <w:p w:rsidR="00EA6515" w:rsidRDefault="00EA6515">
      <w:pPr>
        <w:jc w:val="both"/>
        <w:rPr>
          <w:sz w:val="26"/>
          <w:szCs w:val="24"/>
        </w:rPr>
      </w:pPr>
    </w:p>
    <w:p w:rsidR="00EA6515" w:rsidRDefault="00EA6515">
      <w:pPr>
        <w:jc w:val="both"/>
        <w:rPr>
          <w:sz w:val="26"/>
          <w:szCs w:val="24"/>
        </w:rPr>
      </w:pPr>
      <w:r>
        <w:rPr>
          <w:sz w:val="26"/>
          <w:szCs w:val="24"/>
        </w:rPr>
        <w:t>«</w:t>
      </w:r>
      <w:r w:rsidR="00BA0726">
        <w:rPr>
          <w:sz w:val="26"/>
          <w:szCs w:val="24"/>
        </w:rPr>
        <w:t>31</w:t>
      </w:r>
      <w:r>
        <w:rPr>
          <w:sz w:val="26"/>
          <w:szCs w:val="24"/>
        </w:rPr>
        <w:t>»</w:t>
      </w:r>
      <w:r w:rsidR="00BA0726">
        <w:rPr>
          <w:sz w:val="26"/>
          <w:szCs w:val="24"/>
        </w:rPr>
        <w:t xml:space="preserve"> </w:t>
      </w:r>
      <w:r w:rsidR="0060050B">
        <w:rPr>
          <w:sz w:val="26"/>
          <w:szCs w:val="24"/>
        </w:rPr>
        <w:t>августа</w:t>
      </w:r>
      <w:r>
        <w:rPr>
          <w:sz w:val="26"/>
          <w:szCs w:val="24"/>
        </w:rPr>
        <w:t xml:space="preserve"> 2026 года</w:t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  <w:t>№</w:t>
      </w:r>
      <w:r w:rsidR="001D151B">
        <w:rPr>
          <w:sz w:val="26"/>
          <w:szCs w:val="24"/>
        </w:rPr>
        <w:t xml:space="preserve"> 20/117</w:t>
      </w:r>
    </w:p>
    <w:p w:rsidR="00EA6515" w:rsidRDefault="00EA6515">
      <w:pPr>
        <w:jc w:val="center"/>
        <w:rPr>
          <w:sz w:val="26"/>
          <w:szCs w:val="24"/>
        </w:rPr>
      </w:pPr>
    </w:p>
    <w:p w:rsidR="0060050B" w:rsidRDefault="0060050B" w:rsidP="0060050B">
      <w:pPr>
        <w:pStyle w:val="a8"/>
        <w:rPr>
          <w:b w:val="0"/>
          <w:sz w:val="26"/>
          <w:szCs w:val="24"/>
        </w:rPr>
      </w:pPr>
      <w:r w:rsidRPr="001320D7">
        <w:rPr>
          <w:rFonts w:ascii="PT Astra Serif" w:hAnsi="PT Astra Serif"/>
          <w:b w:val="0"/>
          <w:szCs w:val="28"/>
        </w:rPr>
        <w:t>г. Липецк</w:t>
      </w:r>
    </w:p>
    <w:p w:rsidR="00EA6515" w:rsidRDefault="00EA6515">
      <w:pPr>
        <w:pStyle w:val="a8"/>
        <w:rPr>
          <w:sz w:val="26"/>
          <w:szCs w:val="24"/>
        </w:rPr>
      </w:pPr>
    </w:p>
    <w:p w:rsidR="00EA6515" w:rsidRDefault="00EA6515">
      <w:pPr>
        <w:pStyle w:val="a8"/>
        <w:rPr>
          <w:sz w:val="26"/>
          <w:szCs w:val="24"/>
        </w:rPr>
      </w:pPr>
    </w:p>
    <w:p w:rsidR="00EA6515" w:rsidRDefault="00EA6515">
      <w:pPr>
        <w:pStyle w:val="a8"/>
      </w:pPr>
      <w:r>
        <w:t xml:space="preserve">О внесении изменений в распределение средств федерального бюджета, </w:t>
      </w:r>
    </w:p>
    <w:p w:rsidR="00EA6515" w:rsidRDefault="00EA6515">
      <w:pPr>
        <w:pStyle w:val="a8"/>
        <w:rPr>
          <w:bCs w:val="0"/>
        </w:rPr>
      </w:pPr>
      <w:r>
        <w:t xml:space="preserve">выделенных территориальной избирательной комиссии </w:t>
      </w:r>
      <w:r w:rsidR="0060050B" w:rsidRPr="003075AF">
        <w:rPr>
          <w:szCs w:val="28"/>
        </w:rPr>
        <w:t>№ 2 Октябрьского округа города</w:t>
      </w:r>
      <w:r w:rsidR="0060050B" w:rsidRPr="00AD6082">
        <w:rPr>
          <w:szCs w:val="26"/>
        </w:rPr>
        <w:t xml:space="preserve"> </w:t>
      </w:r>
      <w:r w:rsidR="0060050B" w:rsidRPr="003075AF">
        <w:rPr>
          <w:szCs w:val="28"/>
        </w:rPr>
        <w:t>Липецка</w:t>
      </w:r>
      <w:r>
        <w:t xml:space="preserve">   на </w:t>
      </w:r>
      <w:r>
        <w:rPr>
          <w:bCs w:val="0"/>
        </w:rPr>
        <w:t xml:space="preserve">подготовку и проведение выборов депутатов Государственной Думы Федерального Собрания Российской Федерации девятого созыва </w:t>
      </w:r>
    </w:p>
    <w:p w:rsidR="00EA6515" w:rsidRDefault="00EA6515">
      <w:pPr>
        <w:pStyle w:val="14"/>
        <w:jc w:val="left"/>
        <w:rPr>
          <w:rFonts w:ascii="Times New Roman" w:hAnsi="Times New Roman"/>
          <w:bCs/>
        </w:rPr>
      </w:pPr>
    </w:p>
    <w:p w:rsidR="00EA6515" w:rsidRDefault="00EA6515">
      <w:pPr>
        <w:pStyle w:val="14"/>
        <w:jc w:val="left"/>
        <w:rPr>
          <w:rFonts w:ascii="Times New Roman" w:hAnsi="Times New Roman"/>
          <w:bCs/>
        </w:rPr>
      </w:pPr>
    </w:p>
    <w:p w:rsidR="00EA6515" w:rsidRDefault="00EA6515">
      <w:pPr>
        <w:pStyle w:val="14-15"/>
        <w:ind w:firstLine="720"/>
        <w:rPr>
          <w:b/>
          <w:bCs w:val="0"/>
          <w:sz w:val="26"/>
          <w:szCs w:val="26"/>
        </w:rPr>
      </w:pPr>
      <w:r>
        <w:t>В соответствии со статьями 70 и 76 Федерального закона от 22 февраля 2014 года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18 мая 2016 года № 7/59-7 «Об Инструкции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референдума», постановлением избирательной комиссии Липецкой области от 25 августа 2026 года № 128/1267-7 «О дополнительном выделении средств федерального бюджета территориальным избирательным комиссиям на подготовку и проведение  выборов депутатов Государственной Думы Федерального Собрания Российской Федерации девятого созыва» территориальная избирательная комиссия</w:t>
      </w:r>
      <w:r w:rsidR="0060050B">
        <w:t xml:space="preserve"> </w:t>
      </w:r>
      <w:r w:rsidR="0060050B" w:rsidRPr="003816E1">
        <w:rPr>
          <w:szCs w:val="28"/>
        </w:rPr>
        <w:t>№ 2 Октябрьского округа города Липецка</w:t>
      </w:r>
      <w:r w:rsidR="0060050B">
        <w:t xml:space="preserve"> </w:t>
      </w:r>
      <w:r>
        <w:rPr>
          <w:b/>
          <w:bCs w:val="0"/>
          <w:sz w:val="26"/>
          <w:szCs w:val="26"/>
        </w:rPr>
        <w:t>постановляет:</w:t>
      </w:r>
    </w:p>
    <w:p w:rsidR="00EA6515" w:rsidRDefault="00EA6515">
      <w:pPr>
        <w:pStyle w:val="a8"/>
        <w:numPr>
          <w:ilvl w:val="0"/>
          <w:numId w:val="1"/>
        </w:numPr>
        <w:spacing w:line="360" w:lineRule="auto"/>
        <w:ind w:left="0" w:firstLine="720"/>
        <w:jc w:val="both"/>
        <w:rPr>
          <w:szCs w:val="28"/>
        </w:rPr>
      </w:pPr>
      <w:r>
        <w:rPr>
          <w:b w:val="0"/>
          <w:bCs w:val="0"/>
          <w:szCs w:val="28"/>
        </w:rPr>
        <w:t xml:space="preserve">Внести в постановление территориальной избирательной комиссии </w:t>
      </w:r>
      <w:r w:rsidR="0060050B" w:rsidRPr="0060050B">
        <w:rPr>
          <w:b w:val="0"/>
          <w:szCs w:val="28"/>
        </w:rPr>
        <w:t xml:space="preserve">№ 2 Октябрьского округа города </w:t>
      </w:r>
      <w:r w:rsidR="0060050B" w:rsidRPr="00BA0726">
        <w:rPr>
          <w:b w:val="0"/>
          <w:szCs w:val="28"/>
        </w:rPr>
        <w:t>Липецка</w:t>
      </w:r>
      <w:r w:rsidR="0060050B" w:rsidRPr="00BA0726">
        <w:rPr>
          <w:b w:val="0"/>
          <w:bCs w:val="0"/>
          <w:szCs w:val="28"/>
        </w:rPr>
        <w:t xml:space="preserve"> </w:t>
      </w:r>
      <w:r w:rsidRPr="00BA0726">
        <w:rPr>
          <w:b w:val="0"/>
          <w:bCs w:val="0"/>
          <w:szCs w:val="28"/>
        </w:rPr>
        <w:t xml:space="preserve">от </w:t>
      </w:r>
      <w:r w:rsidR="00667D66" w:rsidRPr="00BA0726">
        <w:rPr>
          <w:b w:val="0"/>
          <w:bCs w:val="0"/>
          <w:szCs w:val="28"/>
        </w:rPr>
        <w:t xml:space="preserve">29.07.2026г. </w:t>
      </w:r>
      <w:r w:rsidRPr="00BA0726">
        <w:rPr>
          <w:b w:val="0"/>
          <w:bCs w:val="0"/>
          <w:szCs w:val="28"/>
        </w:rPr>
        <w:t xml:space="preserve"> № </w:t>
      </w:r>
      <w:r w:rsidR="00BA0726" w:rsidRPr="00BA0726">
        <w:rPr>
          <w:b w:val="0"/>
          <w:sz w:val="26"/>
          <w:szCs w:val="24"/>
        </w:rPr>
        <w:t>14/64</w:t>
      </w:r>
      <w:r>
        <w:rPr>
          <w:b w:val="0"/>
          <w:bCs w:val="0"/>
          <w:szCs w:val="28"/>
        </w:rPr>
        <w:t xml:space="preserve"> «</w:t>
      </w:r>
      <w:r>
        <w:rPr>
          <w:b w:val="0"/>
          <w:szCs w:val="28"/>
        </w:rPr>
        <w:t xml:space="preserve">О распределении средств федерального бюджета, </w:t>
      </w:r>
      <w:r>
        <w:rPr>
          <w:b w:val="0"/>
          <w:bCs w:val="0"/>
          <w:szCs w:val="28"/>
        </w:rPr>
        <w:t xml:space="preserve">выделенных территориальной избирательной комиссии </w:t>
      </w:r>
      <w:r w:rsidR="0060050B" w:rsidRPr="0060050B">
        <w:rPr>
          <w:b w:val="0"/>
          <w:szCs w:val="28"/>
        </w:rPr>
        <w:t xml:space="preserve">№ 2 Октябрьского округа города </w:t>
      </w:r>
      <w:r w:rsidR="0060050B" w:rsidRPr="0060050B">
        <w:rPr>
          <w:b w:val="0"/>
          <w:szCs w:val="28"/>
        </w:rPr>
        <w:lastRenderedPageBreak/>
        <w:t>Липецка</w:t>
      </w:r>
      <w:r w:rsidR="0060050B" w:rsidRPr="0060050B">
        <w:rPr>
          <w:b w:val="0"/>
          <w:bCs w:val="0"/>
          <w:szCs w:val="28"/>
        </w:rPr>
        <w:t xml:space="preserve"> </w:t>
      </w:r>
      <w:r>
        <w:rPr>
          <w:b w:val="0"/>
          <w:bCs w:val="0"/>
          <w:szCs w:val="28"/>
        </w:rPr>
        <w:t xml:space="preserve">на </w:t>
      </w:r>
      <w:r>
        <w:rPr>
          <w:b w:val="0"/>
          <w:szCs w:val="28"/>
        </w:rPr>
        <w:t>подготовку и проведение выборов депутатов Государственной Думы Федерального Собрания Российской Федерации девятого созыва» следующие изменения:</w:t>
      </w:r>
    </w:p>
    <w:p w:rsidR="00EA6515" w:rsidRDefault="00EA6515">
      <w:pPr>
        <w:pStyle w:val="a8"/>
        <w:spacing w:line="360" w:lineRule="auto"/>
        <w:ind w:firstLine="720"/>
        <w:jc w:val="both"/>
        <w:rPr>
          <w:b w:val="0"/>
          <w:szCs w:val="28"/>
        </w:rPr>
      </w:pPr>
      <w:r>
        <w:rPr>
          <w:b w:val="0"/>
        </w:rPr>
        <w:t>1.1. Приложение № 1 «Распределение средств федерального бюджета на финансовое обеспечение подготовки и проведения выборов депутатов Государственной Думы Федерального Собрания Российской Федерации девятого созыва» изложить в новой редакции:</w:t>
      </w:r>
    </w:p>
    <w:p w:rsidR="00EA6515" w:rsidRDefault="00EA6515">
      <w:pPr>
        <w:pStyle w:val="a8"/>
        <w:spacing w:line="360" w:lineRule="auto"/>
        <w:ind w:left="1118"/>
        <w:jc w:val="both"/>
        <w:rPr>
          <w:b w:val="0"/>
        </w:rPr>
      </w:pPr>
      <w:r>
        <w:rPr>
          <w:b w:val="0"/>
        </w:rPr>
        <w:t>«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2693"/>
      </w:tblGrid>
      <w:tr w:rsidR="00EA6515">
        <w:tc>
          <w:tcPr>
            <w:tcW w:w="6805" w:type="dxa"/>
          </w:tcPr>
          <w:p w:rsidR="00EA6515" w:rsidRDefault="00EA6515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Направления расходов</w:t>
            </w:r>
          </w:p>
        </w:tc>
        <w:tc>
          <w:tcPr>
            <w:tcW w:w="2693" w:type="dxa"/>
            <w:vAlign w:val="center"/>
          </w:tcPr>
          <w:p w:rsidR="00EA6515" w:rsidRDefault="00EA651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</w:t>
            </w:r>
          </w:p>
          <w:p w:rsidR="00EA6515" w:rsidRDefault="00EA651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рублей</w:t>
            </w:r>
          </w:p>
        </w:tc>
      </w:tr>
      <w:tr w:rsidR="00EA6515">
        <w:trPr>
          <w:trHeight w:val="626"/>
        </w:trPr>
        <w:tc>
          <w:tcPr>
            <w:tcW w:w="6805" w:type="dxa"/>
            <w:vAlign w:val="center"/>
          </w:tcPr>
          <w:p w:rsidR="00EA6515" w:rsidRDefault="00EA6515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Всего средств федерального бюджета</w:t>
            </w:r>
          </w:p>
        </w:tc>
        <w:tc>
          <w:tcPr>
            <w:tcW w:w="2693" w:type="dxa"/>
            <w:vAlign w:val="center"/>
          </w:tcPr>
          <w:p w:rsidR="00EA6515" w:rsidRDefault="0060050B" w:rsidP="0060050B">
            <w:pPr>
              <w:ind w:firstLine="709"/>
              <w:rPr>
                <w:b/>
                <w:szCs w:val="28"/>
              </w:rPr>
            </w:pPr>
            <w:r>
              <w:rPr>
                <w:b/>
                <w:szCs w:val="28"/>
              </w:rPr>
              <w:t>6 248 458,00</w:t>
            </w:r>
          </w:p>
        </w:tc>
      </w:tr>
      <w:tr w:rsidR="00EA6515">
        <w:tc>
          <w:tcPr>
            <w:tcW w:w="6805" w:type="dxa"/>
          </w:tcPr>
          <w:p w:rsidR="00EA6515" w:rsidRDefault="00EA6515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</w:tc>
        <w:tc>
          <w:tcPr>
            <w:tcW w:w="2693" w:type="dxa"/>
            <w:vAlign w:val="bottom"/>
          </w:tcPr>
          <w:p w:rsidR="00EA6515" w:rsidRDefault="00EA6515">
            <w:pPr>
              <w:ind w:firstLine="709"/>
              <w:jc w:val="right"/>
              <w:rPr>
                <w:b/>
                <w:szCs w:val="28"/>
              </w:rPr>
            </w:pPr>
          </w:p>
        </w:tc>
      </w:tr>
      <w:tr w:rsidR="00EA6515">
        <w:trPr>
          <w:trHeight w:val="1172"/>
        </w:trPr>
        <w:tc>
          <w:tcPr>
            <w:tcW w:w="6805" w:type="dxa"/>
            <w:vAlign w:val="center"/>
          </w:tcPr>
          <w:p w:rsidR="00EA6515" w:rsidRDefault="00EA6515">
            <w:pPr>
              <w:rPr>
                <w:szCs w:val="28"/>
              </w:rPr>
            </w:pPr>
            <w:r>
              <w:rPr>
                <w:szCs w:val="28"/>
              </w:rPr>
              <w:t xml:space="preserve">нижестоящим избирательным комиссиям </w:t>
            </w:r>
          </w:p>
          <w:p w:rsidR="00EA6515" w:rsidRDefault="00EA6515">
            <w:pPr>
              <w:rPr>
                <w:szCs w:val="28"/>
              </w:rPr>
            </w:pPr>
          </w:p>
          <w:p w:rsidR="00EA6515" w:rsidRDefault="00EA6515">
            <w:pPr>
              <w:rPr>
                <w:szCs w:val="28"/>
              </w:rPr>
            </w:pPr>
          </w:p>
          <w:p w:rsidR="00EA6515" w:rsidRDefault="00EA6515">
            <w:pPr>
              <w:ind w:left="745"/>
              <w:rPr>
                <w:szCs w:val="28"/>
              </w:rPr>
            </w:pPr>
            <w:r>
              <w:rPr>
                <w:szCs w:val="28"/>
              </w:rPr>
              <w:t>в том числе на проведение адресного информирования избирателей на выборах</w:t>
            </w:r>
          </w:p>
        </w:tc>
        <w:tc>
          <w:tcPr>
            <w:tcW w:w="2693" w:type="dxa"/>
          </w:tcPr>
          <w:p w:rsidR="00EA6515" w:rsidRDefault="0060050B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5 801 393,00</w:t>
            </w:r>
          </w:p>
          <w:p w:rsidR="00EA6515" w:rsidRDefault="00EA6515">
            <w:pPr>
              <w:ind w:firstLine="709"/>
              <w:rPr>
                <w:szCs w:val="28"/>
              </w:rPr>
            </w:pPr>
          </w:p>
          <w:p w:rsidR="00EA6515" w:rsidRDefault="0060050B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1 776 000,00</w:t>
            </w:r>
          </w:p>
        </w:tc>
      </w:tr>
      <w:tr w:rsidR="00EA6515">
        <w:trPr>
          <w:trHeight w:val="1288"/>
        </w:trPr>
        <w:tc>
          <w:tcPr>
            <w:tcW w:w="6805" w:type="dxa"/>
            <w:vAlign w:val="center"/>
          </w:tcPr>
          <w:p w:rsidR="00EA6515" w:rsidRDefault="00EA6515" w:rsidP="00B63329">
            <w:pPr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комиссии </w:t>
            </w:r>
            <w:r w:rsidR="00B63329" w:rsidRPr="00B63329">
              <w:rPr>
                <w:szCs w:val="28"/>
              </w:rPr>
              <w:t xml:space="preserve">№ 2 Октябрьского округа города Липецка </w:t>
            </w:r>
            <w:r>
              <w:rPr>
                <w:szCs w:val="28"/>
              </w:rPr>
              <w:t xml:space="preserve">на исполнение своих полномочий </w:t>
            </w:r>
          </w:p>
        </w:tc>
        <w:tc>
          <w:tcPr>
            <w:tcW w:w="2693" w:type="dxa"/>
            <w:vAlign w:val="center"/>
          </w:tcPr>
          <w:p w:rsidR="00EA6515" w:rsidRDefault="0060050B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447 065,00</w:t>
            </w:r>
            <w:r w:rsidR="00EA6515">
              <w:rPr>
                <w:szCs w:val="28"/>
              </w:rPr>
              <w:t>».</w:t>
            </w:r>
          </w:p>
        </w:tc>
      </w:tr>
    </w:tbl>
    <w:p w:rsidR="00EA6515" w:rsidRDefault="00EA6515">
      <w:pPr>
        <w:pStyle w:val="a8"/>
        <w:spacing w:line="360" w:lineRule="auto"/>
        <w:ind w:left="1118"/>
        <w:jc w:val="both"/>
        <w:rPr>
          <w:b w:val="0"/>
          <w:szCs w:val="28"/>
        </w:rPr>
      </w:pPr>
    </w:p>
    <w:p w:rsidR="00EA6515" w:rsidRDefault="00EA6515">
      <w:pPr>
        <w:pStyle w:val="14-15"/>
        <w:numPr>
          <w:ilvl w:val="1"/>
          <w:numId w:val="2"/>
        </w:numPr>
        <w:ind w:left="0" w:firstLine="709"/>
      </w:pPr>
      <w:r>
        <w:t xml:space="preserve"> </w:t>
      </w:r>
      <w:r>
        <w:rPr>
          <w:szCs w:val="28"/>
        </w:rPr>
        <w:t xml:space="preserve">Раздел </w:t>
      </w:r>
      <w:r>
        <w:rPr>
          <w:szCs w:val="28"/>
          <w:lang w:val="en-US"/>
        </w:rPr>
        <w:t>II</w:t>
      </w:r>
      <w:r>
        <w:rPr>
          <w:szCs w:val="28"/>
        </w:rPr>
        <w:t xml:space="preserve"> приложения № 2 «Распределение средств федерального бюджета для нижестоящих избирательных комиссий на подготовку и проведение выборов </w:t>
      </w:r>
      <w:r>
        <w:rPr>
          <w:bCs w:val="0"/>
          <w:color w:val="000000"/>
          <w:szCs w:val="28"/>
        </w:rPr>
        <w:t>депутатов Государственной Думы Федерального Собрания Российской Федерации девятого созыва»</w:t>
      </w:r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изложить в новой редакции:</w:t>
      </w:r>
    </w:p>
    <w:p w:rsidR="00EA6515" w:rsidRDefault="00EA6515">
      <w:pPr>
        <w:ind w:left="709"/>
        <w:jc w:val="both"/>
        <w:rPr>
          <w:color w:val="000000"/>
          <w:kern w:val="28"/>
          <w:szCs w:val="28"/>
        </w:rPr>
      </w:pPr>
      <w:r>
        <w:rPr>
          <w:color w:val="000000"/>
          <w:kern w:val="28"/>
          <w:szCs w:val="28"/>
        </w:rPr>
        <w:t>«</w:t>
      </w:r>
    </w:p>
    <w:tbl>
      <w:tblPr>
        <w:tblW w:w="94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6"/>
        <w:gridCol w:w="4895"/>
        <w:gridCol w:w="2221"/>
        <w:gridCol w:w="2112"/>
      </w:tblGrid>
      <w:tr w:rsidR="00EA6515">
        <w:trPr>
          <w:cantSplit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EA6515" w:rsidRDefault="00EA6515">
            <w:pPr>
              <w:widowControl w:val="0"/>
              <w:contextualSpacing/>
              <w:rPr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right w:val="single" w:sz="4" w:space="0" w:color="auto"/>
            </w:tcBorders>
          </w:tcPr>
          <w:p w:rsidR="00EA6515" w:rsidRDefault="00EA6515">
            <w:pPr>
              <w:widowControl w:val="0"/>
              <w:contextualSpacing/>
              <w:rPr>
                <w:szCs w:val="28"/>
              </w:rPr>
            </w:pPr>
            <w:r>
              <w:rPr>
                <w:b/>
                <w:bCs/>
                <w:szCs w:val="28"/>
              </w:rPr>
              <w:t>Раздел II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A6515" w:rsidRDefault="00EA6515">
            <w:pPr>
              <w:widowControl w:val="0"/>
              <w:contextualSpacing/>
              <w:jc w:val="right"/>
              <w:rPr>
                <w:rFonts w:eastAsia="Arial Unicode MS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A6515" w:rsidRDefault="00EA6515">
            <w:pPr>
              <w:widowControl w:val="0"/>
              <w:contextualSpacing/>
              <w:jc w:val="right"/>
              <w:rPr>
                <w:rFonts w:eastAsia="Arial Unicode MS"/>
                <w:szCs w:val="28"/>
              </w:rPr>
            </w:pPr>
          </w:p>
        </w:tc>
      </w:tr>
      <w:tr w:rsidR="00EA6515">
        <w:trPr>
          <w:cantSplit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515" w:rsidRDefault="00EA6515">
            <w:pPr>
              <w:widowControl w:val="0"/>
              <w:contextualSpacing/>
              <w:rPr>
                <w:szCs w:val="28"/>
              </w:rPr>
            </w:pPr>
          </w:p>
        </w:tc>
        <w:tc>
          <w:tcPr>
            <w:tcW w:w="48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515" w:rsidRDefault="00EA6515">
            <w:pPr>
              <w:widowControl w:val="0"/>
              <w:contextualSpacing/>
              <w:rPr>
                <w:b/>
                <w:szCs w:val="28"/>
              </w:rPr>
            </w:pPr>
            <w:r>
              <w:rPr>
                <w:szCs w:val="28"/>
              </w:rPr>
              <w:t xml:space="preserve">Средства за нижестоящие избирательные комиссии и зарезервированные средства, в том числе на оплату непредвиденных расходов нижестоящих избирательных комиссий </w:t>
            </w:r>
          </w:p>
        </w:tc>
        <w:tc>
          <w:tcPr>
            <w:tcW w:w="2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6515" w:rsidRPr="0060050B" w:rsidRDefault="0060050B">
            <w:pPr>
              <w:widowControl w:val="0"/>
              <w:contextualSpacing/>
              <w:jc w:val="center"/>
              <w:rPr>
                <w:b/>
                <w:bCs/>
                <w:szCs w:val="28"/>
              </w:rPr>
            </w:pPr>
            <w:r w:rsidRPr="0060050B">
              <w:rPr>
                <w:b/>
                <w:szCs w:val="28"/>
              </w:rPr>
              <w:t>5 801 393,00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515" w:rsidRPr="0060050B" w:rsidRDefault="0060050B">
            <w:pPr>
              <w:widowControl w:val="0"/>
              <w:contextualSpacing/>
              <w:jc w:val="center"/>
              <w:rPr>
                <w:b/>
                <w:color w:val="000000"/>
                <w:szCs w:val="28"/>
              </w:rPr>
            </w:pPr>
            <w:r w:rsidRPr="0060050B">
              <w:rPr>
                <w:b/>
                <w:szCs w:val="28"/>
              </w:rPr>
              <w:t>5 801 393,00</w:t>
            </w:r>
          </w:p>
        </w:tc>
      </w:tr>
      <w:tr w:rsidR="00EA6515">
        <w:trPr>
          <w:cantSplit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EA6515" w:rsidRDefault="00EA6515">
            <w:pPr>
              <w:widowControl w:val="0"/>
              <w:contextualSpacing/>
              <w:rPr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A6515" w:rsidRDefault="00EA6515">
            <w:pPr>
              <w:widowControl w:val="0"/>
              <w:contextualSpacing/>
              <w:jc w:val="right"/>
              <w:rPr>
                <w:szCs w:val="28"/>
              </w:rPr>
            </w:pPr>
            <w:r>
              <w:rPr>
                <w:b/>
                <w:bCs/>
                <w:szCs w:val="28"/>
              </w:rPr>
              <w:t>ВСЕГО по разделам I и II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6515" w:rsidRPr="0060050B" w:rsidRDefault="0060050B">
            <w:pPr>
              <w:jc w:val="center"/>
              <w:rPr>
                <w:b/>
                <w:szCs w:val="28"/>
              </w:rPr>
            </w:pPr>
            <w:r w:rsidRPr="0060050B">
              <w:rPr>
                <w:b/>
                <w:szCs w:val="28"/>
              </w:rPr>
              <w:t>5 801 393,00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6515" w:rsidRPr="0060050B" w:rsidRDefault="0060050B">
            <w:pPr>
              <w:widowControl w:val="0"/>
              <w:contextualSpacing/>
              <w:jc w:val="center"/>
              <w:rPr>
                <w:b/>
                <w:color w:val="000000"/>
                <w:szCs w:val="28"/>
              </w:rPr>
            </w:pPr>
            <w:r w:rsidRPr="0060050B">
              <w:rPr>
                <w:b/>
                <w:szCs w:val="28"/>
              </w:rPr>
              <w:t>5 801 393,00</w:t>
            </w:r>
            <w:r w:rsidR="00EA6515" w:rsidRPr="0060050B">
              <w:rPr>
                <w:b/>
                <w:color w:val="000000"/>
                <w:szCs w:val="28"/>
              </w:rPr>
              <w:t>».</w:t>
            </w:r>
          </w:p>
        </w:tc>
      </w:tr>
    </w:tbl>
    <w:p w:rsidR="00EA6515" w:rsidRDefault="00EA6515">
      <w:pPr>
        <w:pStyle w:val="14-15"/>
      </w:pPr>
    </w:p>
    <w:p w:rsidR="00EA6515" w:rsidRDefault="00EA6515">
      <w:pPr>
        <w:pStyle w:val="14-15"/>
        <w:numPr>
          <w:ilvl w:val="1"/>
          <w:numId w:val="2"/>
        </w:numPr>
        <w:ind w:left="0" w:firstLine="709"/>
      </w:pPr>
      <w:r>
        <w:t xml:space="preserve">Приложение № 4 «Смета расходов за нижестоящие избирательные комиссии на подготовку и проведение выборов депутатов Государственной Думы Федерального Собрания Российской Федерации девятого созыва территориальной избирательной комиссии </w:t>
      </w:r>
      <w:r w:rsidR="0060050B" w:rsidRPr="0060050B">
        <w:rPr>
          <w:szCs w:val="28"/>
        </w:rPr>
        <w:t>№ 2 Октябрьского округа города Липецка</w:t>
      </w:r>
      <w:r>
        <w:t>» изложить в новой редакции:</w:t>
      </w:r>
    </w:p>
    <w:p w:rsidR="00EA6515" w:rsidRDefault="00EA6515">
      <w:pPr>
        <w:pStyle w:val="14-15"/>
      </w:pPr>
      <w:r>
        <w:t>«</w:t>
      </w:r>
    </w:p>
    <w:p w:rsidR="00EA6515" w:rsidRDefault="00EA6515">
      <w:pPr>
        <w:pStyle w:val="ab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Смета расходов</w:t>
      </w:r>
    </w:p>
    <w:p w:rsidR="00EA6515" w:rsidRDefault="00EA6515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за нижестоящие избирательные комиссии на подготовку и проведение выборов депутатов Государственной Думы Федерального Собрания Российской Федерации девятого созыва</w:t>
      </w:r>
    </w:p>
    <w:p w:rsidR="00EA6515" w:rsidRDefault="00EA6515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60050B" w:rsidRPr="0060050B">
        <w:rPr>
          <w:sz w:val="28"/>
          <w:szCs w:val="28"/>
        </w:rPr>
        <w:t xml:space="preserve">№ 2 Октябрьского округа города Липецка 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453"/>
        <w:gridCol w:w="2478"/>
      </w:tblGrid>
      <w:tr w:rsidR="00EA6515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6515" w:rsidRDefault="00EA6515">
            <w:pPr>
              <w:spacing w:before="4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Направления расходов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6515" w:rsidRDefault="00EA6515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Сумма,</w:t>
            </w:r>
          </w:p>
          <w:p w:rsidR="00EA6515" w:rsidRDefault="00EA6515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рублей</w:t>
            </w:r>
          </w:p>
        </w:tc>
      </w:tr>
      <w:tr w:rsidR="00EA6515"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6515" w:rsidRDefault="00EA651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6515" w:rsidRDefault="00EA651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</w:t>
            </w: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Компенсация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Дополнительная оплата труда (вознаграждение)</w:t>
            </w:r>
          </w:p>
          <w:p w:rsidR="00EA6515" w:rsidRDefault="00EA6515">
            <w:pPr>
              <w:widowControl w:val="0"/>
              <w:ind w:left="113" w:right="93"/>
              <w:rPr>
                <w:szCs w:val="28"/>
              </w:rPr>
            </w:pPr>
          </w:p>
          <w:p w:rsidR="00EA6515" w:rsidRDefault="00EA6515">
            <w:pPr>
              <w:widowControl w:val="0"/>
              <w:ind w:left="113" w:right="93"/>
              <w:rPr>
                <w:szCs w:val="28"/>
              </w:rPr>
            </w:pPr>
          </w:p>
          <w:p w:rsidR="00EA6515" w:rsidRDefault="00EA6515">
            <w:pPr>
              <w:widowControl w:val="0"/>
              <w:ind w:left="113" w:right="93"/>
              <w:rPr>
                <w:szCs w:val="28"/>
              </w:rPr>
            </w:pPr>
            <w:r>
              <w:rPr>
                <w:szCs w:val="28"/>
              </w:rPr>
              <w:t>в том числе на проведение адресного информирования избирателей на выборах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60050B">
            <w:pPr>
              <w:rPr>
                <w:szCs w:val="28"/>
              </w:rPr>
            </w:pPr>
            <w:r>
              <w:rPr>
                <w:szCs w:val="28"/>
              </w:rPr>
              <w:t xml:space="preserve">      5 801 393,00</w:t>
            </w:r>
          </w:p>
          <w:p w:rsidR="0060050B" w:rsidRDefault="0060050B" w:rsidP="0060050B">
            <w:pPr>
              <w:ind w:firstLine="709"/>
              <w:rPr>
                <w:szCs w:val="28"/>
              </w:rPr>
            </w:pPr>
          </w:p>
          <w:p w:rsidR="00EA6515" w:rsidRDefault="0060050B" w:rsidP="0060050B">
            <w:pPr>
              <w:spacing w:before="120" w:line="360" w:lineRule="auto"/>
              <w:ind w:right="454"/>
              <w:rPr>
                <w:szCs w:val="28"/>
              </w:rPr>
            </w:pPr>
            <w:r>
              <w:rPr>
                <w:szCs w:val="28"/>
              </w:rPr>
              <w:t xml:space="preserve">      1 776 000,00</w:t>
            </w: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Начисления на дополнительную оплату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изготовление печатной продукции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Расходы на связь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Транспортные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Канцелярские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Командировочные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 xml:space="preserve">Расходы на приобретение оборудования, других материальных ценностей (материальных запасов)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/>
              <w:ind w:right="454"/>
              <w:jc w:val="center"/>
              <w:rPr>
                <w:sz w:val="20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widowControl w:val="0"/>
              <w:ind w:left="113"/>
              <w:rPr>
                <w:szCs w:val="28"/>
              </w:rPr>
            </w:pPr>
            <w:r>
              <w:rPr>
                <w:szCs w:val="28"/>
              </w:rPr>
              <w:t>Другие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A6515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A6515" w:rsidRDefault="00EA6515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64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6515" w:rsidRDefault="00EA6515">
            <w:pPr>
              <w:spacing w:after="120"/>
              <w:ind w:right="34" w:firstLine="142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  <w:lang w:eastAsia="en-US"/>
              </w:rPr>
              <w:t>Всего расходов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15" w:rsidRDefault="0060050B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 w:rsidRPr="0060050B">
              <w:rPr>
                <w:b/>
                <w:szCs w:val="28"/>
              </w:rPr>
              <w:t>5 801 393,00</w:t>
            </w:r>
            <w:r w:rsidR="00EA6515">
              <w:rPr>
                <w:szCs w:val="28"/>
              </w:rPr>
              <w:t>».</w:t>
            </w:r>
          </w:p>
        </w:tc>
      </w:tr>
    </w:tbl>
    <w:p w:rsidR="00EA6515" w:rsidRDefault="00EA6515">
      <w:pPr>
        <w:pStyle w:val="14-15"/>
        <w:ind w:left="1429" w:firstLine="0"/>
      </w:pPr>
    </w:p>
    <w:p w:rsidR="00EA6515" w:rsidRDefault="00EA6515">
      <w:pPr>
        <w:pStyle w:val="ab"/>
        <w:spacing w:before="0"/>
        <w:ind w:left="0" w:right="0"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 Приложение № 5</w:t>
      </w:r>
      <w:r>
        <w:rPr>
          <w:b w:val="0"/>
          <w:sz w:val="28"/>
        </w:rPr>
        <w:t xml:space="preserve"> «Распределение с</w:t>
      </w:r>
      <w:r>
        <w:rPr>
          <w:b w:val="0"/>
          <w:sz w:val="28"/>
          <w:szCs w:val="28"/>
        </w:rPr>
        <w:t>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в период подготовки и проведения выборов депутатов Государственной Думы Федерального Собрания Российской Федерации девятого созыва» изложить в новой редакции:</w:t>
      </w:r>
    </w:p>
    <w:p w:rsidR="00EA6515" w:rsidRDefault="00EA6515">
      <w:pPr>
        <w:pStyle w:val="ab"/>
        <w:spacing w:before="0"/>
        <w:ind w:left="0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«</w:t>
      </w:r>
    </w:p>
    <w:p w:rsidR="00EA6515" w:rsidRDefault="00EA6515">
      <w:pPr>
        <w:pStyle w:val="ab"/>
        <w:spacing w:before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за работу по подготовке и проведению выборов депутатов Государственной Думы Федерального Собрания Российской Федерации девятого созыва </w:t>
      </w:r>
    </w:p>
    <w:p w:rsidR="00EA6515" w:rsidRDefault="00EA6515">
      <w:pPr>
        <w:ind w:right="-30"/>
        <w:jc w:val="center"/>
        <w:rPr>
          <w:b/>
          <w:sz w:val="26"/>
          <w:szCs w:val="26"/>
        </w:rPr>
      </w:pPr>
    </w:p>
    <w:tbl>
      <w:tblPr>
        <w:tblW w:w="1175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468"/>
        <w:gridCol w:w="1228"/>
        <w:gridCol w:w="756"/>
        <w:gridCol w:w="1228"/>
        <w:gridCol w:w="473"/>
        <w:gridCol w:w="1228"/>
        <w:gridCol w:w="917"/>
        <w:gridCol w:w="1225"/>
      </w:tblGrid>
      <w:tr w:rsidR="0060050B" w:rsidTr="0060050B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50B" w:rsidRDefault="0060050B" w:rsidP="00EA6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участковой избирательной комиссии,</w:t>
            </w:r>
          </w:p>
          <w:p w:rsidR="0060050B" w:rsidRDefault="0060050B" w:rsidP="00EA6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5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выплату компенсации и дополнительной оплаты труда (вознаграждения)</w:t>
            </w:r>
          </w:p>
        </w:tc>
      </w:tr>
      <w:tr w:rsidR="0060050B" w:rsidTr="0060050B">
        <w:trPr>
          <w:gridAfter w:val="1"/>
          <w:wAfter w:w="1225" w:type="dxa"/>
          <w:trHeight w:val="533"/>
          <w:jc w:val="center"/>
        </w:trPr>
        <w:tc>
          <w:tcPr>
            <w:tcW w:w="469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50B" w:rsidRDefault="0060050B" w:rsidP="00EA65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рублей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60050B" w:rsidTr="0060050B">
        <w:trPr>
          <w:gridAfter w:val="1"/>
          <w:wAfter w:w="1225" w:type="dxa"/>
          <w:trHeight w:val="347"/>
          <w:jc w:val="center"/>
        </w:trPr>
        <w:tc>
          <w:tcPr>
            <w:tcW w:w="4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50B" w:rsidRDefault="0060050B" w:rsidP="00EA651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50B" w:rsidRDefault="0060050B" w:rsidP="00EA651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50B" w:rsidRDefault="0060050B" w:rsidP="00EA651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50B" w:rsidRDefault="0060050B" w:rsidP="00EA651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оплата труда (вознаграждение)</w:t>
            </w:r>
          </w:p>
        </w:tc>
      </w:tr>
      <w:tr w:rsidR="0060050B" w:rsidTr="0060050B">
        <w:trPr>
          <w:gridBefore w:val="1"/>
          <w:wBefore w:w="1230" w:type="dxa"/>
          <w:trHeight w:val="399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0B" w:rsidRDefault="0060050B" w:rsidP="00EA6515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D66" w:rsidRDefault="00667D66" w:rsidP="00667D66">
            <w:pPr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</w:rPr>
              <w:t xml:space="preserve"> Участковая избирательная комиссия избирательного участка № 25-01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</w:rPr>
              <w:t>Участковая избирательная комиссия избирательного участка № 25-02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RPr="008C2BEE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</w:rPr>
              <w:t>Участковая избирательная комиссия избирательного участка № 25-03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160916,50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160916,50</w:t>
            </w:r>
          </w:p>
        </w:tc>
      </w:tr>
      <w:tr w:rsidR="00667D66" w:rsidRPr="008C2BEE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</w:rPr>
              <w:t>Участковая избирательная комиссия избирательного участка № 25-04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160916,50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160916,50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</w:rPr>
              <w:t>Участковая избирательная комиссия избирательного участка № 25-05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</w:rPr>
              <w:t>Участковая избирательная комиссия избирательного участка № 25-06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</w:rPr>
              <w:t>Участковая избирательная комиссия избирательного участка № 25-07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</w:rPr>
              <w:t>Участковая избирательная комиссия избирательного участка № 25-08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</w:rPr>
              <w:t>Участковая избирательная комиссия избирательного участка № 25-09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</w:rPr>
              <w:t>Участковая избирательная комиссия избирательного участка № 25-10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11. </w:t>
            </w:r>
            <w:r>
              <w:rPr>
                <w:sz w:val="24"/>
              </w:rPr>
              <w:t>Участковая избирательная комиссия избирательного участка № 25-11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</w:rPr>
              <w:t>Участковая избирательная комиссия избирательного участка № 25-12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sz w:val="24"/>
              </w:rPr>
              <w:t>Участковая избирательная комиссия избирательного участка № 25-13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>
              <w:rPr>
                <w:sz w:val="24"/>
              </w:rPr>
              <w:t>Участковая избирательная комиссия избирательного участка № 25-14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>
              <w:rPr>
                <w:sz w:val="24"/>
              </w:rPr>
              <w:t>Участковая избирательная комиссия избирательного участка № 25-15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</w:rPr>
              <w:t>Участковая избирательная комиссия избирательного участка № 25-16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>
              <w:rPr>
                <w:sz w:val="24"/>
              </w:rPr>
              <w:t>Участковая избирательная комиссия избирательного участка № 25-17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>
              <w:rPr>
                <w:sz w:val="24"/>
              </w:rPr>
              <w:t>Участковая избирательная комиссия избирательного участка № 25-18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>
              <w:rPr>
                <w:sz w:val="24"/>
              </w:rPr>
              <w:t>Участковая избирательная комиссия избирательного участка № 25-19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</w:t>
            </w:r>
            <w:r>
              <w:rPr>
                <w:sz w:val="24"/>
              </w:rPr>
              <w:t>Участковая избирательная комиссия избирательного участка № 25-20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</w:t>
            </w:r>
            <w:r>
              <w:rPr>
                <w:sz w:val="24"/>
              </w:rPr>
              <w:t>Участковая избирательная комиссия избирательного участка № 25-21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</w:t>
            </w:r>
            <w:r>
              <w:rPr>
                <w:sz w:val="24"/>
              </w:rPr>
              <w:t>Участковая избирательная комиссия избирательного участка № 25-22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r>
              <w:rPr>
                <w:sz w:val="24"/>
              </w:rPr>
              <w:t>Участковая избирательная комиссия избирательного участка № 25-23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</w:t>
            </w:r>
            <w:r>
              <w:rPr>
                <w:sz w:val="24"/>
              </w:rPr>
              <w:t>Участковая избирательная комиссия избирательного участка № 25-24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  <w:r>
              <w:rPr>
                <w:sz w:val="24"/>
              </w:rPr>
              <w:t>Участковая избирательная комиссия избирательного участка № 25-25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</w:t>
            </w:r>
            <w:r>
              <w:rPr>
                <w:sz w:val="24"/>
              </w:rPr>
              <w:t>Участковая избирательная комиссия избирательного участка № 25-26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>
              <w:rPr>
                <w:sz w:val="24"/>
              </w:rPr>
              <w:t>Участковая избирательная комиссия избирательного участка № 25-27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</w:t>
            </w:r>
            <w:r>
              <w:rPr>
                <w:sz w:val="24"/>
              </w:rPr>
              <w:t>Участковая избирательная комиссия избирательного участка № 25-28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</w:t>
            </w:r>
            <w:r>
              <w:rPr>
                <w:sz w:val="24"/>
              </w:rPr>
              <w:t>Участковая избирательная комиссия избирательного участка № 25-29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</w:t>
            </w:r>
            <w:r>
              <w:rPr>
                <w:sz w:val="24"/>
              </w:rPr>
              <w:t>Участковая избирательная комиссия избирательного участка № 25-30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Pr="008C2BEE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118770,00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дополнительную оплату труда (вознаграждение) за активную работу по подготовке и проведению выборов председателям участковых избирательных комиссий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378 000,00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на дополнительную оплату труда (вознаграждение) за работу по проведению адресного информирования избирателей на выборах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rPr>
                <w:sz w:val="24"/>
                <w:szCs w:val="24"/>
              </w:rPr>
            </w:pPr>
            <w:r w:rsidRPr="00B7755E">
              <w:rPr>
                <w:szCs w:val="28"/>
              </w:rPr>
              <w:t>1 776 000,00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rPr>
                <w:sz w:val="24"/>
                <w:szCs w:val="24"/>
              </w:rPr>
            </w:pPr>
            <w:r w:rsidRPr="00B7755E">
              <w:rPr>
                <w:szCs w:val="28"/>
              </w:rPr>
              <w:t>1 776 000,00</w:t>
            </w:r>
          </w:p>
        </w:tc>
      </w:tr>
      <w:tr w:rsidR="00667D66" w:rsidTr="0060050B">
        <w:trPr>
          <w:gridBefore w:val="1"/>
          <w:wBefore w:w="1230" w:type="dxa"/>
          <w:jc w:val="center"/>
        </w:trPr>
        <w:tc>
          <w:tcPr>
            <w:tcW w:w="4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66" w:rsidRDefault="00667D66" w:rsidP="00667D66">
            <w:pPr>
              <w:ind w:left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 w:rsidRPr="00B7755E">
              <w:rPr>
                <w:b/>
                <w:szCs w:val="28"/>
              </w:rPr>
              <w:t>5 </w:t>
            </w:r>
            <w:r>
              <w:rPr>
                <w:b/>
                <w:szCs w:val="28"/>
              </w:rPr>
              <w:t>801</w:t>
            </w:r>
            <w:r w:rsidRPr="00B7755E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3</w:t>
            </w:r>
            <w:r w:rsidRPr="00B7755E">
              <w:rPr>
                <w:b/>
                <w:szCs w:val="28"/>
              </w:rPr>
              <w:t>93,00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66" w:rsidRDefault="00667D66" w:rsidP="00667D66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66" w:rsidRDefault="00667D66" w:rsidP="00667D66">
            <w:pPr>
              <w:spacing w:before="120" w:line="360" w:lineRule="auto"/>
              <w:ind w:left="-57" w:right="-57"/>
              <w:rPr>
                <w:sz w:val="24"/>
                <w:szCs w:val="24"/>
              </w:rPr>
            </w:pPr>
            <w:r w:rsidRPr="00B7755E">
              <w:rPr>
                <w:b/>
                <w:szCs w:val="28"/>
              </w:rPr>
              <w:t>5 </w:t>
            </w:r>
            <w:r>
              <w:rPr>
                <w:b/>
                <w:szCs w:val="28"/>
              </w:rPr>
              <w:t>801 3</w:t>
            </w:r>
            <w:r w:rsidRPr="00B7755E">
              <w:rPr>
                <w:b/>
                <w:szCs w:val="28"/>
              </w:rPr>
              <w:t>93,00</w:t>
            </w:r>
            <w:r w:rsidRPr="00667D66">
              <w:rPr>
                <w:b/>
                <w:szCs w:val="28"/>
              </w:rPr>
              <w:t>».</w:t>
            </w:r>
          </w:p>
        </w:tc>
      </w:tr>
    </w:tbl>
    <w:p w:rsidR="00EA6515" w:rsidRDefault="00EA6515">
      <w:pPr>
        <w:pStyle w:val="14-15"/>
        <w:rPr>
          <w:i/>
        </w:rPr>
      </w:pPr>
      <w:r>
        <w:lastRenderedPageBreak/>
        <w:t xml:space="preserve">2. Направить настоящее постановление в избирательную комиссию Липецкой области </w:t>
      </w:r>
      <w:r w:rsidR="001D151B">
        <w:t>в срок до 02</w:t>
      </w:r>
      <w:r>
        <w:t>.</w:t>
      </w:r>
      <w:r w:rsidR="00BC4B13">
        <w:t>09</w:t>
      </w:r>
      <w:r>
        <w:t>.2026 года</w:t>
      </w:r>
      <w:r w:rsidRPr="003949F7">
        <w:rPr>
          <w:i/>
        </w:rPr>
        <w:t>.</w:t>
      </w:r>
    </w:p>
    <w:tbl>
      <w:tblPr>
        <w:tblW w:w="10272" w:type="dxa"/>
        <w:tblInd w:w="0" w:type="dxa"/>
        <w:tblLook w:val="0000" w:firstRow="0" w:lastRow="0" w:firstColumn="0" w:lastColumn="0" w:noHBand="0" w:noVBand="0"/>
      </w:tblPr>
      <w:tblGrid>
        <w:gridCol w:w="10272"/>
      </w:tblGrid>
      <w:tr w:rsidR="00EA6515">
        <w:tc>
          <w:tcPr>
            <w:tcW w:w="10272" w:type="dxa"/>
          </w:tcPr>
          <w:p w:rsidR="0060050B" w:rsidRPr="001D151B" w:rsidRDefault="0060050B" w:rsidP="0060050B">
            <w:pPr>
              <w:jc w:val="both"/>
              <w:rPr>
                <w:rFonts w:eastAsia="MS Mincho"/>
                <w:b/>
                <w:sz w:val="24"/>
                <w:szCs w:val="24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>ПРЕДСЕДАТЕЛЬ ТЕРРИТОРИАЛЬНОЙ</w:t>
            </w:r>
          </w:p>
          <w:p w:rsidR="001D151B" w:rsidRPr="001D151B" w:rsidRDefault="0060050B" w:rsidP="0060050B">
            <w:pPr>
              <w:jc w:val="both"/>
              <w:rPr>
                <w:rFonts w:eastAsia="MS Mincho"/>
                <w:b/>
                <w:sz w:val="24"/>
                <w:szCs w:val="24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 xml:space="preserve">ИЗБИРАТЕЛЬНОЙ КОМИССИИ </w:t>
            </w:r>
            <w:r w:rsidR="001D151B" w:rsidRPr="001D151B">
              <w:rPr>
                <w:rFonts w:eastAsia="MS Mincho"/>
                <w:b/>
                <w:sz w:val="24"/>
                <w:szCs w:val="24"/>
              </w:rPr>
              <w:t xml:space="preserve">№ 2 </w:t>
            </w:r>
          </w:p>
          <w:p w:rsidR="0060050B" w:rsidRPr="001D151B" w:rsidRDefault="001D151B" w:rsidP="0060050B">
            <w:pPr>
              <w:jc w:val="both"/>
              <w:rPr>
                <w:b/>
                <w:sz w:val="24"/>
                <w:szCs w:val="26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>ОКТЯБРЬСКОГО ОКРУГА ГОРОДА ЛИПЕЦКА</w:t>
            </w:r>
            <w:r w:rsidR="0060050B" w:rsidRPr="001D151B">
              <w:rPr>
                <w:rFonts w:eastAsia="MS Mincho"/>
                <w:b/>
                <w:sz w:val="24"/>
                <w:szCs w:val="24"/>
              </w:rPr>
              <w:t xml:space="preserve">   </w:t>
            </w:r>
            <w:r w:rsidR="0060050B" w:rsidRPr="001D151B">
              <w:rPr>
                <w:rFonts w:eastAsia="MS Mincho"/>
                <w:b/>
                <w:sz w:val="24"/>
                <w:szCs w:val="24"/>
              </w:rPr>
              <w:tab/>
              <w:t xml:space="preserve">                            </w:t>
            </w:r>
            <w:r w:rsidR="0060050B" w:rsidRPr="001D151B">
              <w:rPr>
                <w:b/>
                <w:sz w:val="24"/>
                <w:szCs w:val="26"/>
              </w:rPr>
              <w:t>А.Б. ДЕЕВ</w:t>
            </w:r>
          </w:p>
          <w:p w:rsidR="0060050B" w:rsidRPr="001D151B" w:rsidRDefault="0060050B" w:rsidP="0060050B">
            <w:pPr>
              <w:ind w:left="4956"/>
              <w:jc w:val="both"/>
              <w:rPr>
                <w:b/>
                <w:sz w:val="24"/>
                <w:szCs w:val="24"/>
              </w:rPr>
            </w:pPr>
            <w:r w:rsidRPr="001D151B">
              <w:rPr>
                <w:b/>
                <w:sz w:val="24"/>
                <w:szCs w:val="24"/>
              </w:rPr>
              <w:t xml:space="preserve"> </w:t>
            </w:r>
          </w:p>
          <w:p w:rsidR="0060050B" w:rsidRPr="001D151B" w:rsidRDefault="0060050B" w:rsidP="0060050B">
            <w:pPr>
              <w:jc w:val="both"/>
              <w:rPr>
                <w:rFonts w:eastAsia="MS Mincho"/>
                <w:b/>
                <w:sz w:val="24"/>
                <w:szCs w:val="24"/>
              </w:rPr>
            </w:pPr>
          </w:p>
          <w:p w:rsidR="0060050B" w:rsidRPr="001D151B" w:rsidRDefault="0060050B" w:rsidP="0060050B">
            <w:pPr>
              <w:jc w:val="both"/>
              <w:rPr>
                <w:rFonts w:eastAsia="MS Mincho"/>
                <w:b/>
                <w:sz w:val="24"/>
                <w:szCs w:val="24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>СЕКРЕТАРЬ ТЕРРИТОРИАЛЬНОЙ</w:t>
            </w:r>
          </w:p>
          <w:p w:rsidR="001D151B" w:rsidRPr="001D151B" w:rsidRDefault="0060050B" w:rsidP="001D151B">
            <w:pPr>
              <w:jc w:val="both"/>
              <w:rPr>
                <w:rFonts w:eastAsia="MS Mincho"/>
                <w:b/>
                <w:sz w:val="24"/>
                <w:szCs w:val="24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>ИЗБИРАТЕЛЬНОЙ КОМИССИИ</w:t>
            </w:r>
            <w:r w:rsidR="001D151B" w:rsidRPr="001D151B">
              <w:rPr>
                <w:rFonts w:eastAsia="MS Mincho"/>
                <w:b/>
                <w:sz w:val="24"/>
                <w:szCs w:val="24"/>
              </w:rPr>
              <w:t xml:space="preserve"> 2 </w:t>
            </w:r>
          </w:p>
          <w:p w:rsidR="00EA6515" w:rsidRPr="001D151B" w:rsidRDefault="001D151B" w:rsidP="001D151B">
            <w:pPr>
              <w:jc w:val="both"/>
              <w:rPr>
                <w:b/>
                <w:sz w:val="24"/>
                <w:szCs w:val="24"/>
              </w:rPr>
            </w:pPr>
            <w:r w:rsidRPr="001D151B">
              <w:rPr>
                <w:rFonts w:eastAsia="MS Mincho"/>
                <w:b/>
                <w:sz w:val="24"/>
                <w:szCs w:val="24"/>
              </w:rPr>
              <w:t xml:space="preserve">ОКТЯБРЬСКОГО ОКРУГА ГОРОДА ЛИПЕЦКА   </w:t>
            </w:r>
            <w:r w:rsidR="0060050B" w:rsidRPr="001D151B">
              <w:rPr>
                <w:b/>
                <w:sz w:val="24"/>
                <w:szCs w:val="24"/>
              </w:rPr>
              <w:t xml:space="preserve">                         </w:t>
            </w:r>
            <w:r w:rsidR="0060050B" w:rsidRPr="001D151B">
              <w:rPr>
                <w:rFonts w:ascii="PT Astra Serif" w:hAnsi="PT Astra Serif"/>
                <w:b/>
                <w:sz w:val="24"/>
                <w:szCs w:val="26"/>
              </w:rPr>
              <w:t>А.С. КАКУНИНА</w:t>
            </w:r>
            <w:r w:rsidR="00EA6515" w:rsidRPr="001D151B">
              <w:rPr>
                <w:b/>
                <w:sz w:val="24"/>
                <w:szCs w:val="24"/>
              </w:rPr>
              <w:t xml:space="preserve">          </w:t>
            </w:r>
          </w:p>
          <w:p w:rsidR="00EA6515" w:rsidRPr="001D151B" w:rsidRDefault="00EA6515">
            <w:pPr>
              <w:jc w:val="both"/>
              <w:rPr>
                <w:rFonts w:eastAsia="MS Mincho"/>
                <w:sz w:val="24"/>
              </w:rPr>
            </w:pPr>
          </w:p>
        </w:tc>
      </w:tr>
    </w:tbl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ind w:left="4320" w:firstLine="720"/>
        <w:jc w:val="right"/>
        <w:rPr>
          <w:b w:val="0"/>
          <w:sz w:val="24"/>
        </w:rPr>
      </w:pPr>
    </w:p>
    <w:p w:rsidR="00EA6515" w:rsidRDefault="00EA6515">
      <w:pPr>
        <w:pStyle w:val="a8"/>
        <w:jc w:val="left"/>
      </w:pPr>
    </w:p>
    <w:sectPr w:rsidR="00EA6515">
      <w:headerReference w:type="even" r:id="rId7"/>
      <w:pgSz w:w="11900" w:h="16820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15A" w:rsidRDefault="005D415A">
      <w:r>
        <w:separator/>
      </w:r>
    </w:p>
  </w:endnote>
  <w:endnote w:type="continuationSeparator" w:id="0">
    <w:p w:rsidR="005D415A" w:rsidRDefault="005D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15A" w:rsidRDefault="005D415A">
      <w:r>
        <w:separator/>
      </w:r>
    </w:p>
  </w:footnote>
  <w:footnote w:type="continuationSeparator" w:id="0">
    <w:p w:rsidR="005D415A" w:rsidRDefault="005D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15" w:rsidRDefault="00EA6515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A6515" w:rsidRDefault="00EA6515">
    <w:pPr>
      <w:pStyle w:val="a7"/>
    </w:pPr>
    <w:r>
      <w:fldChar w:fldCharType="begin"/>
    </w:r>
    <w:r>
      <w:instrText xml:space="preserve"> TIME \@ "H:mm" </w:instrText>
    </w:r>
    <w:r>
      <w:fldChar w:fldCharType="separate"/>
    </w:r>
    <w:r w:rsidR="00D07443">
      <w:rPr>
        <w:noProof/>
      </w:rPr>
      <w:t>16:43</w:t>
    </w:r>
    <w:r>
      <w:fldChar w:fldCharType="end"/>
    </w:r>
    <w:r>
      <w:fldChar w:fldCharType="begin"/>
    </w:r>
    <w:r>
      <w:instrText xml:space="preserve"> TIME \@ "H:mm" </w:instrText>
    </w:r>
    <w:r>
      <w:fldChar w:fldCharType="separate"/>
    </w:r>
    <w:r w:rsidR="00D07443">
      <w:rPr>
        <w:noProof/>
      </w:rPr>
      <w:t>16:43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B3ED6"/>
    <w:multiLevelType w:val="multilevel"/>
    <w:tmpl w:val="15CB3E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C1045B3"/>
    <w:multiLevelType w:val="multilevel"/>
    <w:tmpl w:val="1C1045B3"/>
    <w:lvl w:ilvl="0">
      <w:start w:val="1"/>
      <w:numFmt w:val="decimal"/>
      <w:lvlText w:val="%1."/>
      <w:lvlJc w:val="left"/>
      <w:pPr>
        <w:ind w:left="1118" w:hanging="408"/>
      </w:pPr>
      <w:rPr>
        <w:rFonts w:ascii="Times New Roman" w:eastAsia="Times New Roman" w:hAnsi="Times New Roman" w:cs="Times New Roman"/>
        <w:b w:val="0"/>
        <w:sz w:val="26"/>
      </w:rPr>
    </w:lvl>
    <w:lvl w:ilvl="1">
      <w:start w:val="1"/>
      <w:numFmt w:val="decimal"/>
      <w:isLgl/>
      <w:lvlText w:val="%1.%2"/>
      <w:lvlJc w:val="left"/>
      <w:pPr>
        <w:ind w:left="147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01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19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59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3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34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67"/>
  <w:drawingGridVerticalSpacing w:val="9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27"/>
    <w:rsid w:val="00027E0A"/>
    <w:rsid w:val="000522F3"/>
    <w:rsid w:val="00053E3D"/>
    <w:rsid w:val="00056319"/>
    <w:rsid w:val="00070167"/>
    <w:rsid w:val="00082E82"/>
    <w:rsid w:val="000B4728"/>
    <w:rsid w:val="000C0FD0"/>
    <w:rsid w:val="000C7153"/>
    <w:rsid w:val="000E790E"/>
    <w:rsid w:val="000F2D8A"/>
    <w:rsid w:val="001004A1"/>
    <w:rsid w:val="00124639"/>
    <w:rsid w:val="00141946"/>
    <w:rsid w:val="00142E14"/>
    <w:rsid w:val="00173082"/>
    <w:rsid w:val="001846E1"/>
    <w:rsid w:val="001863B9"/>
    <w:rsid w:val="001C29D5"/>
    <w:rsid w:val="001D151B"/>
    <w:rsid w:val="001D4D44"/>
    <w:rsid w:val="002273C5"/>
    <w:rsid w:val="00254F86"/>
    <w:rsid w:val="00285850"/>
    <w:rsid w:val="002879DC"/>
    <w:rsid w:val="00293A56"/>
    <w:rsid w:val="00293DA5"/>
    <w:rsid w:val="002966FF"/>
    <w:rsid w:val="00296B20"/>
    <w:rsid w:val="002A5A98"/>
    <w:rsid w:val="002B0CE3"/>
    <w:rsid w:val="002C76B4"/>
    <w:rsid w:val="002E4C11"/>
    <w:rsid w:val="00330711"/>
    <w:rsid w:val="003438E2"/>
    <w:rsid w:val="0035688F"/>
    <w:rsid w:val="00376082"/>
    <w:rsid w:val="00391E20"/>
    <w:rsid w:val="003949F7"/>
    <w:rsid w:val="003A1E31"/>
    <w:rsid w:val="003E6665"/>
    <w:rsid w:val="003F7018"/>
    <w:rsid w:val="004141C5"/>
    <w:rsid w:val="004257D3"/>
    <w:rsid w:val="004435FE"/>
    <w:rsid w:val="00445B0E"/>
    <w:rsid w:val="00461B18"/>
    <w:rsid w:val="00464382"/>
    <w:rsid w:val="00466021"/>
    <w:rsid w:val="00474377"/>
    <w:rsid w:val="00480D70"/>
    <w:rsid w:val="004939B7"/>
    <w:rsid w:val="004A16CE"/>
    <w:rsid w:val="004A3C00"/>
    <w:rsid w:val="004E04DA"/>
    <w:rsid w:val="004F2756"/>
    <w:rsid w:val="004F2F04"/>
    <w:rsid w:val="004F478E"/>
    <w:rsid w:val="00502DF8"/>
    <w:rsid w:val="005634B4"/>
    <w:rsid w:val="005727BD"/>
    <w:rsid w:val="005907ED"/>
    <w:rsid w:val="00594801"/>
    <w:rsid w:val="005A6DFF"/>
    <w:rsid w:val="005A752F"/>
    <w:rsid w:val="005B69A5"/>
    <w:rsid w:val="005C0F0C"/>
    <w:rsid w:val="005D415A"/>
    <w:rsid w:val="005D570F"/>
    <w:rsid w:val="0060050B"/>
    <w:rsid w:val="0062530F"/>
    <w:rsid w:val="00627612"/>
    <w:rsid w:val="006279FC"/>
    <w:rsid w:val="0063735F"/>
    <w:rsid w:val="0064258F"/>
    <w:rsid w:val="0064300B"/>
    <w:rsid w:val="00653359"/>
    <w:rsid w:val="006633E3"/>
    <w:rsid w:val="00667D66"/>
    <w:rsid w:val="006709F6"/>
    <w:rsid w:val="006C01F4"/>
    <w:rsid w:val="006F5344"/>
    <w:rsid w:val="0070513A"/>
    <w:rsid w:val="00713433"/>
    <w:rsid w:val="00724148"/>
    <w:rsid w:val="0073035E"/>
    <w:rsid w:val="00736E1C"/>
    <w:rsid w:val="007450E2"/>
    <w:rsid w:val="00770D87"/>
    <w:rsid w:val="0078598D"/>
    <w:rsid w:val="00791A9E"/>
    <w:rsid w:val="007C34AE"/>
    <w:rsid w:val="007C6554"/>
    <w:rsid w:val="007D24CB"/>
    <w:rsid w:val="00813030"/>
    <w:rsid w:val="00813042"/>
    <w:rsid w:val="008433C5"/>
    <w:rsid w:val="00850CCF"/>
    <w:rsid w:val="00867A38"/>
    <w:rsid w:val="00881F02"/>
    <w:rsid w:val="008A55BC"/>
    <w:rsid w:val="008B1F2E"/>
    <w:rsid w:val="008D09BD"/>
    <w:rsid w:val="008D0AEB"/>
    <w:rsid w:val="008E0986"/>
    <w:rsid w:val="008E4BD3"/>
    <w:rsid w:val="0090157E"/>
    <w:rsid w:val="00925E66"/>
    <w:rsid w:val="00957767"/>
    <w:rsid w:val="0098618C"/>
    <w:rsid w:val="00992011"/>
    <w:rsid w:val="00993955"/>
    <w:rsid w:val="00996819"/>
    <w:rsid w:val="009A581C"/>
    <w:rsid w:val="009A7DA5"/>
    <w:rsid w:val="009C33F1"/>
    <w:rsid w:val="009C6711"/>
    <w:rsid w:val="009D05E7"/>
    <w:rsid w:val="009E1032"/>
    <w:rsid w:val="009E67B5"/>
    <w:rsid w:val="009E74EE"/>
    <w:rsid w:val="009F133A"/>
    <w:rsid w:val="00A152DB"/>
    <w:rsid w:val="00A169A2"/>
    <w:rsid w:val="00A3400E"/>
    <w:rsid w:val="00A429F7"/>
    <w:rsid w:val="00A515F8"/>
    <w:rsid w:val="00A5429B"/>
    <w:rsid w:val="00A60F04"/>
    <w:rsid w:val="00A65F2B"/>
    <w:rsid w:val="00A736C1"/>
    <w:rsid w:val="00A914F9"/>
    <w:rsid w:val="00AA2F1D"/>
    <w:rsid w:val="00AA4E27"/>
    <w:rsid w:val="00AC1E2A"/>
    <w:rsid w:val="00AD190B"/>
    <w:rsid w:val="00AD58FB"/>
    <w:rsid w:val="00AF4401"/>
    <w:rsid w:val="00B07DEF"/>
    <w:rsid w:val="00B234AD"/>
    <w:rsid w:val="00B470F8"/>
    <w:rsid w:val="00B47AFF"/>
    <w:rsid w:val="00B53254"/>
    <w:rsid w:val="00B535F0"/>
    <w:rsid w:val="00B55FE2"/>
    <w:rsid w:val="00B63329"/>
    <w:rsid w:val="00B6505C"/>
    <w:rsid w:val="00B66D11"/>
    <w:rsid w:val="00BA0726"/>
    <w:rsid w:val="00BA4F1D"/>
    <w:rsid w:val="00BB3D86"/>
    <w:rsid w:val="00BC4B13"/>
    <w:rsid w:val="00BF13A4"/>
    <w:rsid w:val="00BF56BD"/>
    <w:rsid w:val="00BF5D60"/>
    <w:rsid w:val="00C0097B"/>
    <w:rsid w:val="00C12022"/>
    <w:rsid w:val="00C14891"/>
    <w:rsid w:val="00C33F9B"/>
    <w:rsid w:val="00C5200F"/>
    <w:rsid w:val="00C66B56"/>
    <w:rsid w:val="00C911E0"/>
    <w:rsid w:val="00C97DB2"/>
    <w:rsid w:val="00CA60D5"/>
    <w:rsid w:val="00CA6CE2"/>
    <w:rsid w:val="00CE4F0B"/>
    <w:rsid w:val="00D05143"/>
    <w:rsid w:val="00D06B9D"/>
    <w:rsid w:val="00D07443"/>
    <w:rsid w:val="00D257AB"/>
    <w:rsid w:val="00D42B73"/>
    <w:rsid w:val="00D47ECC"/>
    <w:rsid w:val="00D63955"/>
    <w:rsid w:val="00D655E8"/>
    <w:rsid w:val="00D6590E"/>
    <w:rsid w:val="00D72F19"/>
    <w:rsid w:val="00D756AE"/>
    <w:rsid w:val="00D82481"/>
    <w:rsid w:val="00D95112"/>
    <w:rsid w:val="00DB261B"/>
    <w:rsid w:val="00DB5313"/>
    <w:rsid w:val="00DC62D8"/>
    <w:rsid w:val="00DE4FFE"/>
    <w:rsid w:val="00E0477D"/>
    <w:rsid w:val="00E079C9"/>
    <w:rsid w:val="00E40956"/>
    <w:rsid w:val="00E616AD"/>
    <w:rsid w:val="00EA6515"/>
    <w:rsid w:val="00EC7574"/>
    <w:rsid w:val="00EE317D"/>
    <w:rsid w:val="00EE464A"/>
    <w:rsid w:val="00EE6CE4"/>
    <w:rsid w:val="00F0192B"/>
    <w:rsid w:val="00F13AED"/>
    <w:rsid w:val="00F14D07"/>
    <w:rsid w:val="00F155CD"/>
    <w:rsid w:val="00F90CBB"/>
    <w:rsid w:val="00F96E10"/>
    <w:rsid w:val="00FB2D50"/>
    <w:rsid w:val="00FD6CE0"/>
    <w:rsid w:val="00FE2001"/>
    <w:rsid w:val="00FE4B1E"/>
    <w:rsid w:val="2A276921"/>
    <w:rsid w:val="40F85FD6"/>
    <w:rsid w:val="552C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9274-149D-4DF4-AAB1-31D8DEDC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page number"/>
    <w:semiHidden/>
  </w:style>
  <w:style w:type="paragraph" w:styleId="a4">
    <w:name w:val="Balloon Text"/>
    <w:basedOn w:val="a"/>
    <w:link w:val="a5"/>
    <w:uiPriority w:val="99"/>
    <w:unhideWhenUsed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pPr>
      <w:widowControl w:val="0"/>
      <w:autoSpaceDE w:val="0"/>
      <w:autoSpaceDN w:val="0"/>
      <w:spacing w:before="120"/>
      <w:jc w:val="center"/>
    </w:pPr>
    <w:rPr>
      <w:sz w:val="22"/>
      <w:szCs w:val="22"/>
    </w:rPr>
  </w:style>
  <w:style w:type="paragraph" w:styleId="a6">
    <w:name w:val="footnote text"/>
    <w:basedOn w:val="a"/>
    <w:semiHidden/>
    <w:pPr>
      <w:jc w:val="both"/>
    </w:pPr>
    <w:rPr>
      <w:sz w:val="20"/>
    </w:rPr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  <w:rPr>
      <w:sz w:val="22"/>
    </w:rPr>
  </w:style>
  <w:style w:type="paragraph" w:styleId="a8">
    <w:name w:val="Body Text"/>
    <w:basedOn w:val="a"/>
    <w:semiHidden/>
    <w:pPr>
      <w:jc w:val="center"/>
    </w:pPr>
    <w:rPr>
      <w:b/>
      <w:bCs/>
    </w:rPr>
  </w:style>
  <w:style w:type="paragraph" w:styleId="a9">
    <w:name w:val="Body Text Indent"/>
    <w:basedOn w:val="a"/>
    <w:semiHidden/>
    <w:pPr>
      <w:widowControl w:val="0"/>
      <w:autoSpaceDE w:val="0"/>
      <w:autoSpaceDN w:val="0"/>
      <w:spacing w:before="180"/>
      <w:ind w:left="120"/>
      <w:jc w:val="center"/>
    </w:pPr>
    <w:rPr>
      <w:b/>
      <w:sz w:val="24"/>
      <w:szCs w:val="22"/>
    </w:rPr>
  </w:style>
  <w:style w:type="paragraph" w:styleId="aa">
    <w:name w:val="footer"/>
    <w:basedOn w:val="a"/>
    <w:semiHidden/>
    <w:pPr>
      <w:tabs>
        <w:tab w:val="center" w:pos="4677"/>
        <w:tab w:val="right" w:pos="9355"/>
      </w:tabs>
      <w:jc w:val="right"/>
    </w:pPr>
    <w:rPr>
      <w:sz w:val="18"/>
    </w:rPr>
  </w:style>
  <w:style w:type="paragraph" w:styleId="21">
    <w:name w:val="Body Text Indent 2"/>
    <w:basedOn w:val="a"/>
    <w:semiHidden/>
    <w:pPr>
      <w:widowControl w:val="0"/>
      <w:autoSpaceDE w:val="0"/>
      <w:autoSpaceDN w:val="0"/>
      <w:spacing w:before="480" w:line="360" w:lineRule="auto"/>
      <w:ind w:firstLine="993"/>
      <w:jc w:val="both"/>
    </w:pPr>
    <w:rPr>
      <w:sz w:val="24"/>
      <w:szCs w:val="22"/>
    </w:rPr>
  </w:style>
  <w:style w:type="paragraph" w:styleId="ab">
    <w:name w:val="Block Text"/>
    <w:basedOn w:val="a"/>
    <w:pPr>
      <w:widowControl w:val="0"/>
      <w:tabs>
        <w:tab w:val="left" w:pos="8931"/>
        <w:tab w:val="left" w:pos="9214"/>
      </w:tabs>
      <w:autoSpaceDE w:val="0"/>
      <w:autoSpaceDN w:val="0"/>
      <w:spacing w:before="20" w:line="360" w:lineRule="auto"/>
      <w:ind w:left="426" w:right="1221"/>
      <w:jc w:val="center"/>
    </w:pPr>
    <w:rPr>
      <w:b/>
      <w:sz w:val="24"/>
      <w:szCs w:val="22"/>
    </w:rPr>
  </w:style>
  <w:style w:type="paragraph" w:customStyle="1" w:styleId="-1">
    <w:name w:val="Т-1"/>
    <w:basedOn w:val="a"/>
    <w:pPr>
      <w:spacing w:line="360" w:lineRule="auto"/>
      <w:ind w:firstLine="720"/>
      <w:jc w:val="both"/>
    </w:pPr>
  </w:style>
  <w:style w:type="paragraph" w:customStyle="1" w:styleId="14-15">
    <w:name w:val="14-15"/>
    <w:basedOn w:val="a9"/>
    <w:pPr>
      <w:widowControl/>
      <w:autoSpaceDE/>
      <w:autoSpaceDN/>
      <w:spacing w:before="0" w:line="360" w:lineRule="auto"/>
      <w:ind w:left="0" w:firstLine="709"/>
      <w:jc w:val="both"/>
    </w:pPr>
    <w:rPr>
      <w:b w:val="0"/>
      <w:bCs/>
      <w:kern w:val="28"/>
      <w:sz w:val="28"/>
      <w:szCs w:val="24"/>
    </w:rPr>
  </w:style>
  <w:style w:type="paragraph" w:customStyle="1" w:styleId="FR2">
    <w:name w:val="FR2"/>
    <w:pPr>
      <w:widowControl w:val="0"/>
      <w:autoSpaceDE w:val="0"/>
      <w:autoSpaceDN w:val="0"/>
      <w:spacing w:line="420" w:lineRule="auto"/>
      <w:ind w:left="600" w:firstLine="680"/>
      <w:jc w:val="both"/>
    </w:pPr>
    <w:rPr>
      <w:sz w:val="28"/>
      <w:szCs w:val="28"/>
    </w:rPr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</w:rPr>
  </w:style>
  <w:style w:type="paragraph" w:customStyle="1" w:styleId="header">
    <w:name w:val="header"/>
    <w:basedOn w:val="a"/>
    <w:pPr>
      <w:widowControl w:val="0"/>
      <w:tabs>
        <w:tab w:val="center" w:pos="4153"/>
        <w:tab w:val="right" w:pos="8306"/>
      </w:tabs>
    </w:pPr>
    <w:rPr>
      <w:snapToGrid w:val="0"/>
      <w:sz w:val="2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mashb1</dc:creator>
  <cp:keywords/>
  <dc:description/>
  <cp:lastModifiedBy>IKLO</cp:lastModifiedBy>
  <cp:revision>2</cp:revision>
  <cp:lastPrinted>2026-09-02T07:49:00Z</cp:lastPrinted>
  <dcterms:created xsi:type="dcterms:W3CDTF">2026-09-03T13:43:00Z</dcterms:created>
  <dcterms:modified xsi:type="dcterms:W3CDTF">2026-09-03T13:43:00Z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eyJoZGlkIjoiYzFiZDk5M2E3MDVhNDRiODVlN2FhMWE1MWRiZjU5MWIifQ==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840D4FEB2A2E43BEB3EDCDFD13049788_12</vt:lpwstr>
  </property>
</Properties>
</file>